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E3" w:rsidRPr="003A0CE3" w:rsidRDefault="003A0CE3" w:rsidP="003A0CE3">
      <w:pPr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Российской трехсторонней комиссии по регулированию социально-трудовых отношений от 22 декабря 2017 года утверждены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2018 год.</w:t>
      </w:r>
    </w:p>
    <w:p w:rsidR="003A0CE3" w:rsidRPr="003A0CE3" w:rsidRDefault="003A0CE3" w:rsidP="003A0CE3">
      <w:pPr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рекомендации направлены на обеспечение единых подходов к регулированию заработной платы работников организаций бюджетной сферы в 2018 году.</w:t>
      </w:r>
    </w:p>
    <w:p w:rsidR="003A0CE3" w:rsidRPr="003A0CE3" w:rsidRDefault="003A0CE3" w:rsidP="003A0CE3">
      <w:pPr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Единые рекомендации содержат:</w:t>
      </w:r>
    </w:p>
    <w:p w:rsidR="003A0CE3" w:rsidRPr="003A0CE3" w:rsidRDefault="003A0CE3" w:rsidP="003A0C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формирования федеральной, региональных и муниципальных </w:t>
      </w:r>
      <w:bookmarkStart w:id="0" w:name="_GoBack"/>
      <w:r w:rsidRPr="003A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оплаты труда;</w:t>
      </w:r>
    </w:p>
    <w:bookmarkEnd w:id="0"/>
    <w:p w:rsidR="003A0CE3" w:rsidRPr="003A0CE3" w:rsidRDefault="003A0CE3" w:rsidP="003A0C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формирования системы оплаты труда руководителей и работников государственных и муниципальных учреждений;</w:t>
      </w:r>
    </w:p>
    <w:p w:rsidR="003A0CE3" w:rsidRPr="003A0CE3" w:rsidRDefault="003A0CE3" w:rsidP="003A0C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формирования фондов оплаты труда в государственных и муниципальных учреждениях;</w:t>
      </w:r>
    </w:p>
    <w:p w:rsidR="003A0CE3" w:rsidRPr="003A0CE3" w:rsidRDefault="003A0CE3" w:rsidP="003A0C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формирования систем оплаты труда работников сферы образования, здравоохранения, работников учреждений культуры, искусства и кинематографии, физической культуры и спорта.</w:t>
      </w:r>
    </w:p>
    <w:p w:rsidR="003A0CE3" w:rsidRPr="003A0CE3" w:rsidRDefault="003A0CE3" w:rsidP="003A0CE3">
      <w:pPr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единые рекомендации учитываются Правительством Российской Федерации,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нормативных правовых актов по оплате труда работников указанных учреждений.</w:t>
      </w:r>
    </w:p>
    <w:p w:rsidR="003A0CE3" w:rsidRPr="003A0CE3" w:rsidRDefault="003A0CE3" w:rsidP="003A0CE3">
      <w:pPr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проекты правовых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учреждений, а также документы и материалы, необходимые для их обсуждения, направляются на рассмотрение соответствующим профсоюзам (объединениям профсоюзов), принимающими указанные акты органами власти и управления.</w:t>
      </w:r>
    </w:p>
    <w:p w:rsidR="003A0CE3" w:rsidRPr="003A0CE3" w:rsidRDefault="003A0CE3" w:rsidP="003A0CE3">
      <w:pPr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соответствующих профсоюзов (объединений профсоюзов) по направленным им проектам подлежат обязательному рассмотрению принимающими указанные акты органами.</w:t>
      </w:r>
    </w:p>
    <w:p w:rsidR="003A0CE3" w:rsidRPr="003A0CE3" w:rsidRDefault="003A0CE3" w:rsidP="003A0CE3">
      <w:pPr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единые рекомендации также учитываются образованными в регионах трехсторонними комиссиями по регулированию социально-трудовых отношений при подготовке соглашений и рекомендаций по организации оплаты труда работников государственных и муниципальных учреждений в 2018 году.</w:t>
      </w:r>
    </w:p>
    <w:p w:rsidR="003A0CE3" w:rsidRPr="003A0CE3" w:rsidRDefault="003A0CE3" w:rsidP="003A0CE3">
      <w:pPr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CE3" w:rsidRPr="003A0CE3" w:rsidRDefault="003A0CE3" w:rsidP="003A0CE3">
      <w:pPr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комплекса «Байконур»</w:t>
      </w:r>
    </w:p>
    <w:p w:rsidR="00DC7B77" w:rsidRDefault="00DC7B77"/>
    <w:sectPr w:rsidR="00DC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3E0A"/>
    <w:multiLevelType w:val="multilevel"/>
    <w:tmpl w:val="8904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39"/>
    <w:rsid w:val="003A0CE3"/>
    <w:rsid w:val="003E4B39"/>
    <w:rsid w:val="00D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3ED43-5EA3-48BA-8CCF-AC34A5A0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plevako</dc:creator>
  <cp:keywords/>
  <dc:description/>
  <cp:lastModifiedBy>Плевако Д.Г.</cp:lastModifiedBy>
  <cp:revision>3</cp:revision>
  <dcterms:created xsi:type="dcterms:W3CDTF">2020-08-20T09:33:00Z</dcterms:created>
  <dcterms:modified xsi:type="dcterms:W3CDTF">2020-08-20T09:34:00Z</dcterms:modified>
</cp:coreProperties>
</file>